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39C" w:rsidRDefault="0057039C" w:rsidP="00EE49AC">
      <w:pPr>
        <w:ind w:hanging="851"/>
        <w:jc w:val="center"/>
      </w:pPr>
      <w:r>
        <w:rPr>
          <w:noProof/>
          <w:lang w:eastAsia="pt-B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m 2" o:spid="_x0000_i1025" type="#_x0000_t75" style="width:500.25pt;height:53.25pt;visibility:visible">
            <v:imagedata r:id="rId6" o:title=""/>
          </v:shape>
        </w:pict>
      </w:r>
    </w:p>
    <w:p w:rsidR="0057039C" w:rsidRDefault="0057039C" w:rsidP="00EE49AC">
      <w:pPr>
        <w:jc w:val="center"/>
        <w:rPr>
          <w:sz w:val="32"/>
          <w:szCs w:val="32"/>
        </w:rPr>
      </w:pPr>
      <w:r w:rsidRPr="003F1A65">
        <w:rPr>
          <w:sz w:val="32"/>
          <w:szCs w:val="32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6" type="#_x0000_t136" style="width:137.25pt;height:22.5pt">
            <v:shadow on="t" opacity="52429f"/>
            <v:textpath style="font-family:&quot;Arial Black&quot;;font-size:16pt;font-style:italic;v-text-kern:t" trim="t" fitpath="t" string="Plano de Ensino"/>
          </v:shape>
        </w:pict>
      </w:r>
    </w:p>
    <w:tbl>
      <w:tblPr>
        <w:tblW w:w="935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20"/>
        <w:gridCol w:w="1440"/>
        <w:gridCol w:w="2520"/>
        <w:gridCol w:w="2277"/>
      </w:tblGrid>
      <w:tr w:rsidR="0057039C" w:rsidRPr="00326301" w:rsidTr="00326301">
        <w:trPr>
          <w:trHeight w:val="265"/>
        </w:trPr>
        <w:tc>
          <w:tcPr>
            <w:tcW w:w="9357" w:type="dxa"/>
            <w:gridSpan w:val="4"/>
          </w:tcPr>
          <w:p w:rsidR="0057039C" w:rsidRPr="00326301" w:rsidRDefault="0057039C" w:rsidP="003263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6301">
              <w:rPr>
                <w:rFonts w:ascii="Times New Roman" w:hAnsi="Times New Roman"/>
                <w:sz w:val="20"/>
                <w:szCs w:val="20"/>
              </w:rPr>
              <w:t>COORDENADORIA</w:t>
            </w:r>
            <w:r>
              <w:rPr>
                <w:rFonts w:ascii="Times New Roman" w:hAnsi="Times New Roman"/>
                <w:sz w:val="20"/>
                <w:szCs w:val="20"/>
              </w:rPr>
              <w:t>:                         CIÊNCIAS  CONTÁBEIS</w:t>
            </w:r>
          </w:p>
        </w:tc>
      </w:tr>
      <w:tr w:rsidR="0057039C" w:rsidRPr="00326301" w:rsidTr="00DA7A16">
        <w:trPr>
          <w:trHeight w:val="173"/>
        </w:trPr>
        <w:tc>
          <w:tcPr>
            <w:tcW w:w="9357" w:type="dxa"/>
            <w:gridSpan w:val="4"/>
          </w:tcPr>
          <w:p w:rsidR="0057039C" w:rsidRPr="00326301" w:rsidRDefault="0057039C" w:rsidP="003263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7039C" w:rsidRPr="00326301" w:rsidTr="00326301">
        <w:trPr>
          <w:trHeight w:val="265"/>
        </w:trPr>
        <w:tc>
          <w:tcPr>
            <w:tcW w:w="9357" w:type="dxa"/>
            <w:gridSpan w:val="4"/>
          </w:tcPr>
          <w:p w:rsidR="0057039C" w:rsidRPr="00326301" w:rsidRDefault="0057039C" w:rsidP="003263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6301">
              <w:rPr>
                <w:rFonts w:ascii="Times New Roman" w:hAnsi="Times New Roman"/>
                <w:sz w:val="20"/>
                <w:szCs w:val="20"/>
              </w:rPr>
              <w:t>DISCIPLINA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:                             </w:t>
            </w:r>
            <w:r w:rsidRPr="00326301">
              <w:rPr>
                <w:rFonts w:ascii="Times New Roman" w:hAnsi="Times New Roman"/>
                <w:sz w:val="20"/>
                <w:szCs w:val="20"/>
              </w:rPr>
              <w:t xml:space="preserve"> PORTUGUÊS INSTRUMENTAL</w:t>
            </w:r>
          </w:p>
        </w:tc>
      </w:tr>
      <w:tr w:rsidR="0057039C" w:rsidRPr="00326301" w:rsidTr="00C13646">
        <w:trPr>
          <w:trHeight w:val="265"/>
        </w:trPr>
        <w:tc>
          <w:tcPr>
            <w:tcW w:w="3120" w:type="dxa"/>
            <w:tcBorders>
              <w:right w:val="single" w:sz="4" w:space="0" w:color="auto"/>
            </w:tcBorders>
          </w:tcPr>
          <w:p w:rsidR="0057039C" w:rsidRPr="00326301" w:rsidRDefault="0057039C" w:rsidP="006A28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CURSO: CIÊNCIAS CONTÁBEIS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57039C" w:rsidRPr="00326301" w:rsidRDefault="0057039C" w:rsidP="00C1364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SÉRIE: 3ª</w:t>
            </w:r>
          </w:p>
        </w:tc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</w:tcPr>
          <w:p w:rsidR="0057039C" w:rsidRPr="00326301" w:rsidRDefault="0057039C" w:rsidP="00C1364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CARGA HORÁRIA: 80</w:t>
            </w:r>
          </w:p>
        </w:tc>
        <w:tc>
          <w:tcPr>
            <w:tcW w:w="2277" w:type="dxa"/>
            <w:tcBorders>
              <w:left w:val="single" w:sz="4" w:space="0" w:color="auto"/>
            </w:tcBorders>
          </w:tcPr>
          <w:p w:rsidR="0057039C" w:rsidRPr="00326301" w:rsidRDefault="0057039C" w:rsidP="00C1364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ANO: 2012</w:t>
            </w:r>
          </w:p>
        </w:tc>
      </w:tr>
      <w:tr w:rsidR="0057039C" w:rsidRPr="00326301" w:rsidTr="00326301">
        <w:trPr>
          <w:trHeight w:val="265"/>
        </w:trPr>
        <w:tc>
          <w:tcPr>
            <w:tcW w:w="9357" w:type="dxa"/>
            <w:gridSpan w:val="4"/>
          </w:tcPr>
          <w:p w:rsidR="0057039C" w:rsidRPr="00326301" w:rsidRDefault="0057039C" w:rsidP="006A28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PROFESSOR (a):             </w:t>
            </w:r>
            <w:r w:rsidRPr="00326301">
              <w:rPr>
                <w:rFonts w:ascii="Times New Roman" w:hAnsi="Times New Roman"/>
                <w:sz w:val="20"/>
                <w:szCs w:val="20"/>
              </w:rPr>
              <w:t>GIZELDA MARIA ALMEIDA DE OLIVEIRA</w:t>
            </w:r>
          </w:p>
        </w:tc>
      </w:tr>
      <w:tr w:rsidR="0057039C" w:rsidRPr="00326301" w:rsidTr="00DA7A16">
        <w:trPr>
          <w:trHeight w:val="161"/>
        </w:trPr>
        <w:tc>
          <w:tcPr>
            <w:tcW w:w="9357" w:type="dxa"/>
            <w:gridSpan w:val="4"/>
          </w:tcPr>
          <w:p w:rsidR="0057039C" w:rsidRPr="00DA7A16" w:rsidRDefault="0057039C" w:rsidP="006A2864">
            <w:pPr>
              <w:spacing w:after="0" w:line="240" w:lineRule="auto"/>
              <w:rPr>
                <w:rFonts w:ascii="Times New Roman" w:hAnsi="Times New Roman"/>
                <w:sz w:val="2"/>
                <w:szCs w:val="20"/>
              </w:rPr>
            </w:pPr>
          </w:p>
        </w:tc>
      </w:tr>
      <w:tr w:rsidR="0057039C" w:rsidRPr="00326301" w:rsidTr="00326301">
        <w:trPr>
          <w:trHeight w:val="265"/>
        </w:trPr>
        <w:tc>
          <w:tcPr>
            <w:tcW w:w="9357" w:type="dxa"/>
            <w:gridSpan w:val="4"/>
          </w:tcPr>
          <w:p w:rsidR="0057039C" w:rsidRDefault="0057039C" w:rsidP="006A28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6301">
              <w:rPr>
                <w:rFonts w:ascii="Times New Roman" w:hAnsi="Times New Roman"/>
                <w:sz w:val="20"/>
                <w:szCs w:val="20"/>
              </w:rPr>
              <w:t xml:space="preserve">I - EMENTA </w:t>
            </w:r>
          </w:p>
          <w:p w:rsidR="0057039C" w:rsidRPr="00326301" w:rsidRDefault="0057039C" w:rsidP="006A28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6301">
              <w:rPr>
                <w:rFonts w:ascii="Times New Roman" w:hAnsi="Times New Roman"/>
                <w:sz w:val="20"/>
                <w:szCs w:val="20"/>
              </w:rPr>
              <w:t>Práticas e estratégias de leitura. Estrutura do texto dissertativo. Textos técnicos. A instrumentalização pela referência às normas gramaticais imprescindíveis.</w:t>
            </w:r>
          </w:p>
        </w:tc>
      </w:tr>
      <w:tr w:rsidR="0057039C" w:rsidRPr="00326301" w:rsidTr="00326301">
        <w:trPr>
          <w:trHeight w:val="265"/>
        </w:trPr>
        <w:tc>
          <w:tcPr>
            <w:tcW w:w="9357" w:type="dxa"/>
            <w:gridSpan w:val="4"/>
          </w:tcPr>
          <w:p w:rsidR="0057039C" w:rsidRDefault="0057039C" w:rsidP="006A28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6301">
              <w:rPr>
                <w:rFonts w:ascii="Times New Roman" w:hAnsi="Times New Roman"/>
                <w:sz w:val="20"/>
                <w:szCs w:val="20"/>
              </w:rPr>
              <w:t>II – OBJETIVOS GERAIS</w:t>
            </w:r>
          </w:p>
          <w:p w:rsidR="0057039C" w:rsidRPr="00326301" w:rsidRDefault="0057039C" w:rsidP="00DA7A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6301">
              <w:rPr>
                <w:rFonts w:ascii="Times New Roman" w:hAnsi="Times New Roman"/>
                <w:sz w:val="20"/>
                <w:szCs w:val="20"/>
              </w:rPr>
              <w:t>1 – Entender a leitura como um processo interacional entre o leitor e receptor.</w:t>
            </w:r>
          </w:p>
          <w:p w:rsidR="0057039C" w:rsidRPr="00326301" w:rsidRDefault="0057039C" w:rsidP="00DA7A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6301">
              <w:rPr>
                <w:rFonts w:ascii="Times New Roman" w:hAnsi="Times New Roman"/>
                <w:sz w:val="20"/>
                <w:szCs w:val="20"/>
              </w:rPr>
              <w:t>2 – Identificar os elementos estruturais de textos científicos e técnicos.</w:t>
            </w:r>
          </w:p>
          <w:p w:rsidR="0057039C" w:rsidRPr="00326301" w:rsidRDefault="0057039C" w:rsidP="00DA7A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6301">
              <w:rPr>
                <w:rFonts w:ascii="Times New Roman" w:hAnsi="Times New Roman"/>
                <w:sz w:val="20"/>
                <w:szCs w:val="20"/>
              </w:rPr>
              <w:t>3 – Instrumentalizar o uso de elementos lingüísticos específicos aos textos diversificados nas relações, sobretudo comerciais.</w:t>
            </w:r>
          </w:p>
        </w:tc>
      </w:tr>
      <w:tr w:rsidR="0057039C" w:rsidRPr="00326301" w:rsidTr="00326301">
        <w:trPr>
          <w:trHeight w:val="265"/>
        </w:trPr>
        <w:tc>
          <w:tcPr>
            <w:tcW w:w="9357" w:type="dxa"/>
            <w:gridSpan w:val="4"/>
          </w:tcPr>
          <w:p w:rsidR="0057039C" w:rsidRPr="00326301" w:rsidRDefault="0057039C" w:rsidP="006A28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7039C" w:rsidRPr="00326301" w:rsidTr="00326301">
        <w:trPr>
          <w:trHeight w:val="265"/>
        </w:trPr>
        <w:tc>
          <w:tcPr>
            <w:tcW w:w="9357" w:type="dxa"/>
            <w:gridSpan w:val="4"/>
          </w:tcPr>
          <w:p w:rsidR="0057039C" w:rsidRDefault="0057039C" w:rsidP="006A28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6301">
              <w:rPr>
                <w:rFonts w:ascii="Times New Roman" w:hAnsi="Times New Roman"/>
                <w:sz w:val="20"/>
                <w:szCs w:val="20"/>
              </w:rPr>
              <w:t>III – CONTEÚDO PROGRAMÁTICO</w:t>
            </w:r>
          </w:p>
          <w:p w:rsidR="0057039C" w:rsidRPr="00326301" w:rsidRDefault="0057039C" w:rsidP="00DA7A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6301">
              <w:rPr>
                <w:rFonts w:ascii="Times New Roman" w:hAnsi="Times New Roman"/>
                <w:sz w:val="20"/>
                <w:szCs w:val="20"/>
              </w:rPr>
              <w:t>3.1. Práticas e estratégias de leitura.</w:t>
            </w:r>
          </w:p>
          <w:p w:rsidR="0057039C" w:rsidRPr="00326301" w:rsidRDefault="0057039C" w:rsidP="00DA7A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6301">
              <w:rPr>
                <w:rFonts w:ascii="Times New Roman" w:hAnsi="Times New Roman"/>
                <w:sz w:val="20"/>
                <w:szCs w:val="20"/>
              </w:rPr>
              <w:t>3.2. Estrutura de texto dissertativo.</w:t>
            </w:r>
          </w:p>
          <w:p w:rsidR="0057039C" w:rsidRPr="00326301" w:rsidRDefault="0057039C" w:rsidP="00DA7A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6301">
              <w:rPr>
                <w:rFonts w:ascii="Times New Roman" w:hAnsi="Times New Roman"/>
                <w:sz w:val="20"/>
                <w:szCs w:val="20"/>
              </w:rPr>
              <w:t>3.3. Redação técnica oficial: carta comercial, relatório, abaixo-assinado, ata, contrato, curriculum vitae, declaração, memorando, edital, ofício, procuração e requerimento.</w:t>
            </w:r>
          </w:p>
          <w:p w:rsidR="0057039C" w:rsidRPr="00326301" w:rsidRDefault="0057039C" w:rsidP="00DA7A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6301">
              <w:rPr>
                <w:rFonts w:ascii="Times New Roman" w:hAnsi="Times New Roman"/>
                <w:sz w:val="20"/>
                <w:szCs w:val="20"/>
              </w:rPr>
              <w:t>3.4. Normas gramaticais: pontuação, acentuação e crase, divisão silábica, concordância verbal e nominal, formas de tratamento.</w:t>
            </w:r>
          </w:p>
        </w:tc>
      </w:tr>
      <w:tr w:rsidR="0057039C" w:rsidRPr="00326301" w:rsidTr="00DA7A16">
        <w:trPr>
          <w:trHeight w:val="90"/>
        </w:trPr>
        <w:tc>
          <w:tcPr>
            <w:tcW w:w="9357" w:type="dxa"/>
            <w:gridSpan w:val="4"/>
          </w:tcPr>
          <w:p w:rsidR="0057039C" w:rsidRPr="00326301" w:rsidRDefault="0057039C" w:rsidP="006A28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7039C" w:rsidRPr="00326301" w:rsidTr="00326301">
        <w:trPr>
          <w:trHeight w:val="265"/>
        </w:trPr>
        <w:tc>
          <w:tcPr>
            <w:tcW w:w="9357" w:type="dxa"/>
            <w:gridSpan w:val="4"/>
          </w:tcPr>
          <w:p w:rsidR="0057039C" w:rsidRDefault="0057039C" w:rsidP="006A28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6301">
              <w:rPr>
                <w:rFonts w:ascii="Times New Roman" w:hAnsi="Times New Roman"/>
                <w:sz w:val="20"/>
                <w:szCs w:val="20"/>
              </w:rPr>
              <w:t>IV – PROCEDIMENTOS DIDÁTICOS</w:t>
            </w:r>
          </w:p>
          <w:p w:rsidR="0057039C" w:rsidRPr="00326301" w:rsidRDefault="0057039C" w:rsidP="00DA7A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6301">
              <w:rPr>
                <w:rFonts w:ascii="Times New Roman" w:hAnsi="Times New Roman"/>
                <w:sz w:val="20"/>
                <w:szCs w:val="20"/>
              </w:rPr>
              <w:t>4.1. Aulas expositivas.</w:t>
            </w:r>
          </w:p>
          <w:p w:rsidR="0057039C" w:rsidRPr="00326301" w:rsidRDefault="0057039C" w:rsidP="00DA7A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6301">
              <w:rPr>
                <w:rFonts w:ascii="Times New Roman" w:hAnsi="Times New Roman"/>
                <w:sz w:val="20"/>
                <w:szCs w:val="20"/>
              </w:rPr>
              <w:t>4.2. Aulas práticas de análise textual.</w:t>
            </w:r>
          </w:p>
          <w:p w:rsidR="0057039C" w:rsidRPr="00326301" w:rsidRDefault="0057039C" w:rsidP="00DA7A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6301">
              <w:rPr>
                <w:rFonts w:ascii="Times New Roman" w:hAnsi="Times New Roman"/>
                <w:sz w:val="20"/>
                <w:szCs w:val="20"/>
              </w:rPr>
              <w:t>4.3. Dinâmica de grupo.</w:t>
            </w:r>
          </w:p>
        </w:tc>
      </w:tr>
      <w:tr w:rsidR="0057039C" w:rsidRPr="00326301" w:rsidTr="00DA7A16">
        <w:trPr>
          <w:trHeight w:val="102"/>
        </w:trPr>
        <w:tc>
          <w:tcPr>
            <w:tcW w:w="9357" w:type="dxa"/>
            <w:gridSpan w:val="4"/>
          </w:tcPr>
          <w:p w:rsidR="0057039C" w:rsidRPr="00DA7A16" w:rsidRDefault="0057039C" w:rsidP="006A2864">
            <w:pPr>
              <w:spacing w:after="0" w:line="240" w:lineRule="auto"/>
              <w:rPr>
                <w:rFonts w:ascii="Times New Roman" w:hAnsi="Times New Roman"/>
                <w:sz w:val="8"/>
                <w:szCs w:val="20"/>
              </w:rPr>
            </w:pPr>
          </w:p>
        </w:tc>
      </w:tr>
      <w:tr w:rsidR="0057039C" w:rsidRPr="00326301" w:rsidTr="00326301">
        <w:trPr>
          <w:trHeight w:val="265"/>
        </w:trPr>
        <w:tc>
          <w:tcPr>
            <w:tcW w:w="9357" w:type="dxa"/>
            <w:gridSpan w:val="4"/>
          </w:tcPr>
          <w:p w:rsidR="0057039C" w:rsidRPr="00326301" w:rsidRDefault="0057039C" w:rsidP="00DA7A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6301">
              <w:rPr>
                <w:rFonts w:ascii="Times New Roman" w:hAnsi="Times New Roman"/>
                <w:sz w:val="20"/>
                <w:szCs w:val="20"/>
              </w:rPr>
              <w:t>V – CRITÉRIO DE AVALIAÇÃO5.1. Avaliações mensais da parte teórica.</w:t>
            </w:r>
          </w:p>
          <w:p w:rsidR="0057039C" w:rsidRPr="00326301" w:rsidRDefault="0057039C" w:rsidP="00DA7A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6301">
              <w:rPr>
                <w:rFonts w:ascii="Times New Roman" w:hAnsi="Times New Roman"/>
                <w:sz w:val="20"/>
                <w:szCs w:val="20"/>
              </w:rPr>
              <w:t>5.2. Trabalho em grupo.</w:t>
            </w:r>
          </w:p>
          <w:p w:rsidR="0057039C" w:rsidRPr="00326301" w:rsidRDefault="0057039C" w:rsidP="00DA7A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6301">
              <w:rPr>
                <w:rFonts w:ascii="Times New Roman" w:hAnsi="Times New Roman"/>
                <w:sz w:val="20"/>
                <w:szCs w:val="20"/>
              </w:rPr>
              <w:t>5.3. Produção periódica de textos.</w:t>
            </w:r>
          </w:p>
          <w:p w:rsidR="0057039C" w:rsidRPr="00326301" w:rsidRDefault="0057039C" w:rsidP="006A28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6301">
              <w:rPr>
                <w:rFonts w:ascii="Times New Roman" w:hAnsi="Times New Roman"/>
                <w:sz w:val="20"/>
                <w:szCs w:val="20"/>
              </w:rPr>
              <w:t>5.4. Análise da participação, do interesse, da responsabilidade, da pontualidade e da assiduidade.</w:t>
            </w:r>
          </w:p>
        </w:tc>
      </w:tr>
      <w:tr w:rsidR="0057039C" w:rsidRPr="00326301" w:rsidTr="00DA7A16">
        <w:trPr>
          <w:trHeight w:val="90"/>
        </w:trPr>
        <w:tc>
          <w:tcPr>
            <w:tcW w:w="9357" w:type="dxa"/>
            <w:gridSpan w:val="4"/>
          </w:tcPr>
          <w:p w:rsidR="0057039C" w:rsidRPr="00326301" w:rsidRDefault="0057039C" w:rsidP="006A28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7039C" w:rsidRPr="00326301" w:rsidTr="00326301">
        <w:trPr>
          <w:trHeight w:val="265"/>
        </w:trPr>
        <w:tc>
          <w:tcPr>
            <w:tcW w:w="9357" w:type="dxa"/>
            <w:gridSpan w:val="4"/>
          </w:tcPr>
          <w:p w:rsidR="0057039C" w:rsidRDefault="0057039C" w:rsidP="006A28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6301">
              <w:rPr>
                <w:rFonts w:ascii="Times New Roman" w:hAnsi="Times New Roman"/>
                <w:sz w:val="20"/>
                <w:szCs w:val="20"/>
              </w:rPr>
              <w:t>VI - BIBLIOGRAFIA BÁSICA</w:t>
            </w:r>
          </w:p>
          <w:p w:rsidR="0057039C" w:rsidRPr="00326301" w:rsidRDefault="0057039C" w:rsidP="00DA7A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6301">
              <w:rPr>
                <w:rFonts w:ascii="Times New Roman" w:hAnsi="Times New Roman"/>
                <w:sz w:val="20"/>
                <w:szCs w:val="20"/>
              </w:rPr>
              <w:t>MEDEIROS, J.B. Português Instrumental para cursos de Contabilidade, Economia e Administração. SP: Atlas, 2009.</w:t>
            </w:r>
          </w:p>
          <w:p w:rsidR="0057039C" w:rsidRPr="00326301" w:rsidRDefault="0057039C" w:rsidP="00DA7A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6301">
              <w:rPr>
                <w:rFonts w:ascii="Times New Roman" w:hAnsi="Times New Roman"/>
                <w:sz w:val="20"/>
                <w:szCs w:val="20"/>
              </w:rPr>
              <w:t>OLIVEIRA, Antônio Benedito Silva. Métodos e Técnicas de Pesquisa em Contabilidade. SP: Saraiva, 2003.</w:t>
            </w:r>
          </w:p>
          <w:p w:rsidR="0057039C" w:rsidRPr="00326301" w:rsidRDefault="0057039C" w:rsidP="00DA7A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6301">
              <w:rPr>
                <w:rFonts w:ascii="Times New Roman" w:hAnsi="Times New Roman"/>
                <w:sz w:val="20"/>
                <w:szCs w:val="20"/>
              </w:rPr>
              <w:t>TOMASI, Carolina; MEDEIROS, João Bosco. Comunicação científica: normas e técnicas para redação científica. SP: Atlas, 2008.</w:t>
            </w:r>
          </w:p>
          <w:p w:rsidR="0057039C" w:rsidRPr="00326301" w:rsidRDefault="0057039C" w:rsidP="00DA7A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6301">
              <w:rPr>
                <w:rFonts w:ascii="Times New Roman" w:hAnsi="Times New Roman"/>
                <w:sz w:val="20"/>
                <w:szCs w:val="20"/>
              </w:rPr>
              <w:t>LAKATOS, Eva Maria; MARCONI, Maria. Metodologia científica. SP: Scipione, 2010.</w:t>
            </w:r>
          </w:p>
        </w:tc>
      </w:tr>
      <w:tr w:rsidR="0057039C" w:rsidRPr="00326301" w:rsidTr="00326301">
        <w:trPr>
          <w:trHeight w:val="265"/>
        </w:trPr>
        <w:tc>
          <w:tcPr>
            <w:tcW w:w="9357" w:type="dxa"/>
            <w:gridSpan w:val="4"/>
          </w:tcPr>
          <w:p w:rsidR="0057039C" w:rsidRDefault="0057039C" w:rsidP="006A28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6301">
              <w:rPr>
                <w:rFonts w:ascii="Times New Roman" w:hAnsi="Times New Roman"/>
                <w:sz w:val="20"/>
                <w:szCs w:val="20"/>
              </w:rPr>
              <w:t>BIBLIOGRAFIA COMPLEMENTAR</w:t>
            </w:r>
          </w:p>
          <w:p w:rsidR="0057039C" w:rsidRPr="00326301" w:rsidRDefault="0057039C" w:rsidP="00DA7A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6301">
              <w:rPr>
                <w:rFonts w:ascii="Times New Roman" w:hAnsi="Times New Roman"/>
                <w:sz w:val="20"/>
                <w:szCs w:val="20"/>
              </w:rPr>
              <w:t>ANDRADE, M. M. de e Henrique A. A Língua Portuguesa. Noções básicas para cursos superiores. SP: Atlas, 2004.</w:t>
            </w:r>
          </w:p>
          <w:p w:rsidR="0057039C" w:rsidRPr="00326301" w:rsidRDefault="0057039C" w:rsidP="00DA7A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6301">
              <w:rPr>
                <w:rFonts w:ascii="Times New Roman" w:hAnsi="Times New Roman"/>
                <w:sz w:val="20"/>
                <w:szCs w:val="20"/>
              </w:rPr>
              <w:t>BLIKSTEIN, Richard. Como incentivar o hábito de leitura. SP: Educação em ação, 2010.</w:t>
            </w:r>
          </w:p>
          <w:p w:rsidR="0057039C" w:rsidRPr="00326301" w:rsidRDefault="0057039C" w:rsidP="00DA7A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6301">
              <w:rPr>
                <w:rFonts w:ascii="Times New Roman" w:hAnsi="Times New Roman"/>
                <w:sz w:val="20"/>
                <w:szCs w:val="20"/>
              </w:rPr>
              <w:t>GOLDSTEIN, Norma; LOUZADA, Maria Sílvia; IVAMOTO, Regina. O texto sem mistério. SP: Ática, 2010.</w:t>
            </w:r>
          </w:p>
          <w:p w:rsidR="0057039C" w:rsidRPr="00326301" w:rsidRDefault="0057039C" w:rsidP="00DA7A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6301">
              <w:rPr>
                <w:rFonts w:ascii="Times New Roman" w:hAnsi="Times New Roman"/>
                <w:sz w:val="20"/>
                <w:szCs w:val="20"/>
              </w:rPr>
              <w:t>LUFT, Celso Pedro. Língua e liberdade. SP: Fundamentos, 2010.</w:t>
            </w:r>
          </w:p>
          <w:p w:rsidR="0057039C" w:rsidRPr="00326301" w:rsidRDefault="0057039C" w:rsidP="00DA7A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6301">
              <w:rPr>
                <w:rFonts w:ascii="Times New Roman" w:hAnsi="Times New Roman"/>
                <w:sz w:val="20"/>
                <w:szCs w:val="20"/>
              </w:rPr>
              <w:t>PERINI, Mário A,. Sofrendo a gramática. SP: Ática, 2010.</w:t>
            </w:r>
          </w:p>
        </w:tc>
      </w:tr>
      <w:tr w:rsidR="0057039C" w:rsidRPr="00326301" w:rsidTr="00326301">
        <w:trPr>
          <w:trHeight w:val="265"/>
        </w:trPr>
        <w:tc>
          <w:tcPr>
            <w:tcW w:w="9357" w:type="dxa"/>
            <w:gridSpan w:val="4"/>
          </w:tcPr>
          <w:p w:rsidR="0057039C" w:rsidRPr="00326301" w:rsidRDefault="0057039C" w:rsidP="006A28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7039C" w:rsidRPr="00326301" w:rsidTr="00326301">
        <w:trPr>
          <w:trHeight w:val="265"/>
        </w:trPr>
        <w:tc>
          <w:tcPr>
            <w:tcW w:w="9357" w:type="dxa"/>
            <w:gridSpan w:val="4"/>
          </w:tcPr>
          <w:p w:rsidR="0057039C" w:rsidRPr="00326301" w:rsidRDefault="0057039C" w:rsidP="00DA7A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Pereira Barreto (SP), 12 de fevereiro de 2012.</w:t>
            </w:r>
          </w:p>
        </w:tc>
      </w:tr>
    </w:tbl>
    <w:p w:rsidR="0057039C" w:rsidRDefault="0057039C" w:rsidP="001A49EA">
      <w:pPr>
        <w:spacing w:line="240" w:lineRule="auto"/>
        <w:jc w:val="center"/>
        <w:rPr>
          <w:rFonts w:ascii="Times New Roman" w:hAnsi="Times New Roman"/>
          <w:sz w:val="20"/>
          <w:szCs w:val="20"/>
        </w:rPr>
      </w:pPr>
    </w:p>
    <w:p w:rsidR="0057039C" w:rsidRDefault="0057039C" w:rsidP="001A49EA">
      <w:pPr>
        <w:spacing w:line="240" w:lineRule="auto"/>
        <w:jc w:val="center"/>
        <w:rPr>
          <w:rFonts w:ascii="Times New Roman" w:hAnsi="Times New Roman"/>
          <w:sz w:val="20"/>
          <w:szCs w:val="20"/>
        </w:rPr>
      </w:pPr>
    </w:p>
    <w:p w:rsidR="0057039C" w:rsidRDefault="0057039C" w:rsidP="00326301">
      <w:pPr>
        <w:spacing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                                           _______________________________</w:t>
      </w:r>
    </w:p>
    <w:p w:rsidR="0057039C" w:rsidRPr="00326301" w:rsidRDefault="0057039C" w:rsidP="00326301">
      <w:pPr>
        <w:spacing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Professor (ª) Responsável                                                                      Coordenador (ª) do Curso</w:t>
      </w:r>
    </w:p>
    <w:sectPr w:rsidR="0057039C" w:rsidRPr="00326301" w:rsidSect="00DA7A16">
      <w:pgSz w:w="11906" w:h="16838" w:code="9"/>
      <w:pgMar w:top="851" w:right="1701" w:bottom="851" w:left="1701" w:header="709" w:footer="27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039C" w:rsidRDefault="0057039C" w:rsidP="002A25C2">
      <w:pPr>
        <w:spacing w:after="0" w:line="240" w:lineRule="auto"/>
      </w:pPr>
      <w:r>
        <w:separator/>
      </w:r>
    </w:p>
  </w:endnote>
  <w:endnote w:type="continuationSeparator" w:id="0">
    <w:p w:rsidR="0057039C" w:rsidRDefault="0057039C" w:rsidP="002A25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039C" w:rsidRDefault="0057039C" w:rsidP="002A25C2">
      <w:pPr>
        <w:spacing w:after="0" w:line="240" w:lineRule="auto"/>
      </w:pPr>
      <w:r>
        <w:separator/>
      </w:r>
    </w:p>
  </w:footnote>
  <w:footnote w:type="continuationSeparator" w:id="0">
    <w:p w:rsidR="0057039C" w:rsidRDefault="0057039C" w:rsidP="002A25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E49AC"/>
    <w:rsid w:val="0000320A"/>
    <w:rsid w:val="00005189"/>
    <w:rsid w:val="00012DFA"/>
    <w:rsid w:val="00024ADB"/>
    <w:rsid w:val="00055AEA"/>
    <w:rsid w:val="00090417"/>
    <w:rsid w:val="000A76C2"/>
    <w:rsid w:val="00103D41"/>
    <w:rsid w:val="001854BC"/>
    <w:rsid w:val="001A49EA"/>
    <w:rsid w:val="001E37D1"/>
    <w:rsid w:val="001F0A69"/>
    <w:rsid w:val="00206407"/>
    <w:rsid w:val="00225508"/>
    <w:rsid w:val="00234AE8"/>
    <w:rsid w:val="002A25C2"/>
    <w:rsid w:val="00326301"/>
    <w:rsid w:val="00364434"/>
    <w:rsid w:val="003A09B1"/>
    <w:rsid w:val="003B6258"/>
    <w:rsid w:val="003E60C1"/>
    <w:rsid w:val="003F1A65"/>
    <w:rsid w:val="00427F23"/>
    <w:rsid w:val="00436D8B"/>
    <w:rsid w:val="004434D4"/>
    <w:rsid w:val="00463D8E"/>
    <w:rsid w:val="00471F43"/>
    <w:rsid w:val="00481E6A"/>
    <w:rsid w:val="004C1903"/>
    <w:rsid w:val="004D2B33"/>
    <w:rsid w:val="004E134A"/>
    <w:rsid w:val="00563845"/>
    <w:rsid w:val="0057039C"/>
    <w:rsid w:val="00590F4F"/>
    <w:rsid w:val="0059498D"/>
    <w:rsid w:val="005A0D51"/>
    <w:rsid w:val="005B1B0C"/>
    <w:rsid w:val="005B60E8"/>
    <w:rsid w:val="005D3226"/>
    <w:rsid w:val="00612A13"/>
    <w:rsid w:val="00644F78"/>
    <w:rsid w:val="00665BF9"/>
    <w:rsid w:val="006929A6"/>
    <w:rsid w:val="006A2864"/>
    <w:rsid w:val="007166FF"/>
    <w:rsid w:val="00726C29"/>
    <w:rsid w:val="00747820"/>
    <w:rsid w:val="007534A4"/>
    <w:rsid w:val="00785BCA"/>
    <w:rsid w:val="007B2989"/>
    <w:rsid w:val="007F52FD"/>
    <w:rsid w:val="00874A7B"/>
    <w:rsid w:val="0088508C"/>
    <w:rsid w:val="00905FC5"/>
    <w:rsid w:val="009156D1"/>
    <w:rsid w:val="00942C82"/>
    <w:rsid w:val="009C36CD"/>
    <w:rsid w:val="00B13415"/>
    <w:rsid w:val="00B22B0A"/>
    <w:rsid w:val="00B323B0"/>
    <w:rsid w:val="00BA7260"/>
    <w:rsid w:val="00BE6B7F"/>
    <w:rsid w:val="00BF4287"/>
    <w:rsid w:val="00C13646"/>
    <w:rsid w:val="00C27A49"/>
    <w:rsid w:val="00C31122"/>
    <w:rsid w:val="00C62C06"/>
    <w:rsid w:val="00C853C6"/>
    <w:rsid w:val="00CB5F48"/>
    <w:rsid w:val="00CC5045"/>
    <w:rsid w:val="00CD6917"/>
    <w:rsid w:val="00CE58CF"/>
    <w:rsid w:val="00D61EDA"/>
    <w:rsid w:val="00DA30DD"/>
    <w:rsid w:val="00DA7A16"/>
    <w:rsid w:val="00DE3AAA"/>
    <w:rsid w:val="00E10BF7"/>
    <w:rsid w:val="00E745F1"/>
    <w:rsid w:val="00ED7592"/>
    <w:rsid w:val="00EE49AC"/>
    <w:rsid w:val="00EF1F12"/>
    <w:rsid w:val="00F13B08"/>
    <w:rsid w:val="00F61C53"/>
    <w:rsid w:val="00F83A79"/>
    <w:rsid w:val="00FA27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1F4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EE49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E49AC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99"/>
    <w:qFormat/>
    <w:rsid w:val="00EE49AC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EE49AC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99"/>
    <w:qFormat/>
    <w:rsid w:val="00EE49AC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EE49AC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table" w:styleId="TableGrid">
    <w:name w:val="Table Grid"/>
    <w:basedOn w:val="TableNormal"/>
    <w:uiPriority w:val="99"/>
    <w:rsid w:val="00EE49AC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2A25C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A25C2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2A25C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A25C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86</TotalTime>
  <Pages>1</Pages>
  <Words>415</Words>
  <Characters>2243</Characters>
  <Application>Microsoft Office Outlook</Application>
  <DocSecurity>0</DocSecurity>
  <Lines>0</Lines>
  <Paragraphs>0</Paragraphs>
  <ScaleCrop>false</ScaleCrop>
  <Company>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.</dc:creator>
  <cp:keywords/>
  <dc:description/>
  <cp:lastModifiedBy>windows</cp:lastModifiedBy>
  <cp:revision>8</cp:revision>
  <cp:lastPrinted>2012-02-22T17:50:00Z</cp:lastPrinted>
  <dcterms:created xsi:type="dcterms:W3CDTF">2012-03-13T12:31:00Z</dcterms:created>
  <dcterms:modified xsi:type="dcterms:W3CDTF">2012-04-27T20:08:00Z</dcterms:modified>
</cp:coreProperties>
</file>